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AEDC" w14:textId="77777777" w:rsidR="00E53EBA" w:rsidRPr="00BD1882" w:rsidRDefault="00E53EBA" w:rsidP="002B62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1882">
        <w:rPr>
          <w:rFonts w:ascii="Arial" w:hAnsi="Arial" w:cs="Arial"/>
          <w:b/>
          <w:sz w:val="28"/>
          <w:szCs w:val="28"/>
        </w:rPr>
        <w:t>MANCHESTER PRESCHOOL</w:t>
      </w:r>
    </w:p>
    <w:p w14:paraId="2BBDAEDD" w14:textId="77777777" w:rsidR="008D665C" w:rsidRPr="00BD1882" w:rsidRDefault="00E53EBA" w:rsidP="002B62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1882">
        <w:rPr>
          <w:rFonts w:ascii="Arial" w:hAnsi="Arial" w:cs="Arial"/>
          <w:b/>
          <w:sz w:val="28"/>
          <w:szCs w:val="28"/>
        </w:rPr>
        <w:t>MANAGING RISK IN PLAY PROVISION</w:t>
      </w:r>
    </w:p>
    <w:p w14:paraId="2BBDAEDE" w14:textId="77777777" w:rsidR="002B6264" w:rsidRDefault="002B6264" w:rsidP="002B62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BDAEDF" w14:textId="77777777" w:rsidR="0019406F" w:rsidRPr="00BD1882" w:rsidRDefault="0019406F" w:rsidP="002B62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BDAEE0" w14:textId="77777777" w:rsidR="002B6264" w:rsidRPr="00BD1882" w:rsidRDefault="00E53EBA" w:rsidP="002B6264">
      <w:pPr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PURPOSE:</w:t>
      </w:r>
    </w:p>
    <w:p w14:paraId="2BBDAEE1" w14:textId="77777777" w:rsidR="0089553C" w:rsidRDefault="0089553C" w:rsidP="00802C84">
      <w:pPr>
        <w:pStyle w:val="BodyText3ptAfter"/>
        <w:numPr>
          <w:ilvl w:val="0"/>
          <w:numId w:val="4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policy </w:t>
      </w:r>
      <w:r w:rsidR="00480526">
        <w:rPr>
          <w:rFonts w:cs="Arial"/>
          <w:sz w:val="22"/>
          <w:szCs w:val="22"/>
        </w:rPr>
        <w:t>will deliver clear and concise guidelines</w:t>
      </w:r>
      <w:r>
        <w:rPr>
          <w:rFonts w:cs="Arial"/>
          <w:sz w:val="22"/>
          <w:szCs w:val="22"/>
        </w:rPr>
        <w:t xml:space="preserve"> to ensure that an appropriate set of safe</w:t>
      </w:r>
      <w:r w:rsidR="00480526">
        <w:rPr>
          <w:rFonts w:cs="Arial"/>
          <w:sz w:val="22"/>
          <w:szCs w:val="22"/>
        </w:rPr>
        <w:t>ty procedures are upheld</w:t>
      </w:r>
      <w:r>
        <w:rPr>
          <w:rFonts w:cs="Arial"/>
          <w:sz w:val="22"/>
          <w:szCs w:val="22"/>
        </w:rPr>
        <w:t xml:space="preserve"> when c</w:t>
      </w:r>
      <w:r w:rsidR="00480526">
        <w:rPr>
          <w:rFonts w:cs="Arial"/>
          <w:sz w:val="22"/>
          <w:szCs w:val="22"/>
        </w:rPr>
        <w:t>hildren are being afforded</w:t>
      </w:r>
      <w:r>
        <w:rPr>
          <w:rFonts w:cs="Arial"/>
          <w:sz w:val="22"/>
          <w:szCs w:val="22"/>
        </w:rPr>
        <w:t xml:space="preserve"> opportunities to participate in risky play.</w:t>
      </w:r>
    </w:p>
    <w:p w14:paraId="2BBDAEE2" w14:textId="77777777" w:rsidR="004E40AA" w:rsidRDefault="004E40AA" w:rsidP="00802C84">
      <w:pPr>
        <w:pStyle w:val="BodyText3ptAfter"/>
        <w:numPr>
          <w:ilvl w:val="0"/>
          <w:numId w:val="4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policy will ensure that risk/benefit assessments are completed for all play scenarios that have been identified </w:t>
      </w:r>
      <w:r w:rsidR="00EF37CE">
        <w:rPr>
          <w:rFonts w:cs="Arial"/>
          <w:sz w:val="22"/>
          <w:szCs w:val="22"/>
        </w:rPr>
        <w:t>as including an element of risk which may compromise the health, safety or wellbeing of the children.</w:t>
      </w:r>
    </w:p>
    <w:p w14:paraId="2BBDAEE3" w14:textId="77777777" w:rsidR="00EF37CE" w:rsidRDefault="00EF37CE" w:rsidP="00802C84">
      <w:pPr>
        <w:pStyle w:val="BodyText3ptAfter"/>
        <w:numPr>
          <w:ilvl w:val="0"/>
          <w:numId w:val="4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policy will ensure that a process of ‘dynamic risk assessment’ is utilised to measure minute by minute risk potential.</w:t>
      </w:r>
    </w:p>
    <w:p w14:paraId="2BBDAEE4" w14:textId="77777777" w:rsidR="004E40AA" w:rsidRPr="004E40AA" w:rsidRDefault="00480526" w:rsidP="004E40AA">
      <w:pPr>
        <w:pStyle w:val="BodyText3ptAfter"/>
        <w:numPr>
          <w:ilvl w:val="0"/>
          <w:numId w:val="4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</w:t>
      </w:r>
      <w:r w:rsidR="0089553C">
        <w:rPr>
          <w:rFonts w:cs="Arial"/>
          <w:sz w:val="22"/>
          <w:szCs w:val="22"/>
        </w:rPr>
        <w:t xml:space="preserve"> policy will make explicit the </w:t>
      </w:r>
      <w:r>
        <w:rPr>
          <w:rFonts w:cs="Arial"/>
          <w:sz w:val="22"/>
          <w:szCs w:val="22"/>
        </w:rPr>
        <w:t>‘</w:t>
      </w:r>
      <w:r w:rsidR="0089553C">
        <w:rPr>
          <w:rFonts w:cs="Arial"/>
          <w:sz w:val="22"/>
          <w:szCs w:val="22"/>
        </w:rPr>
        <w:t>duty of care</w:t>
      </w:r>
      <w:r>
        <w:rPr>
          <w:rFonts w:cs="Arial"/>
          <w:sz w:val="22"/>
          <w:szCs w:val="22"/>
        </w:rPr>
        <w:t>’</w:t>
      </w:r>
      <w:r w:rsidR="0089553C">
        <w:rPr>
          <w:rFonts w:cs="Arial"/>
          <w:sz w:val="22"/>
          <w:szCs w:val="22"/>
        </w:rPr>
        <w:t xml:space="preserve"> of the Approved Provider, Nominated Supervisor, Certified Supervisor and other educators when providing risk-taking opportunities during play.</w:t>
      </w:r>
    </w:p>
    <w:p w14:paraId="2BBDAEE5" w14:textId="77777777" w:rsidR="002B6264" w:rsidRPr="00480526" w:rsidRDefault="00EF37CE" w:rsidP="00802C84">
      <w:pPr>
        <w:pStyle w:val="BodyText3ptAfter"/>
        <w:numPr>
          <w:ilvl w:val="0"/>
          <w:numId w:val="4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policy will ensure that at</w:t>
      </w:r>
      <w:r w:rsidR="00480526">
        <w:rPr>
          <w:rFonts w:cs="Arial"/>
          <w:sz w:val="22"/>
          <w:szCs w:val="22"/>
        </w:rPr>
        <w:t xml:space="preserve"> all</w:t>
      </w:r>
      <w:r>
        <w:rPr>
          <w:rFonts w:cs="Arial"/>
          <w:sz w:val="22"/>
          <w:szCs w:val="22"/>
        </w:rPr>
        <w:t xml:space="preserve"> times all reasonable steps are</w:t>
      </w:r>
      <w:r w:rsidR="00480526">
        <w:rPr>
          <w:rFonts w:cs="Arial"/>
          <w:sz w:val="22"/>
          <w:szCs w:val="22"/>
        </w:rPr>
        <w:t xml:space="preserve"> taken to ensure the heal</w:t>
      </w:r>
      <w:r w:rsidR="00F72BA0">
        <w:rPr>
          <w:rFonts w:cs="Arial"/>
          <w:sz w:val="22"/>
          <w:szCs w:val="22"/>
        </w:rPr>
        <w:t>th, well-being and safety of the</w:t>
      </w:r>
      <w:r w:rsidR="00480526">
        <w:rPr>
          <w:rFonts w:cs="Arial"/>
          <w:sz w:val="22"/>
          <w:szCs w:val="22"/>
        </w:rPr>
        <w:t xml:space="preserve"> children </w:t>
      </w:r>
      <w:r>
        <w:rPr>
          <w:rFonts w:cs="Arial"/>
          <w:sz w:val="22"/>
          <w:szCs w:val="22"/>
        </w:rPr>
        <w:t>when participating in risky play.</w:t>
      </w:r>
    </w:p>
    <w:p w14:paraId="2BBDAEE6" w14:textId="77777777" w:rsidR="00E53EBA" w:rsidRPr="00BD1882" w:rsidRDefault="00E53EBA" w:rsidP="002B6264">
      <w:pPr>
        <w:spacing w:after="0" w:line="240" w:lineRule="auto"/>
        <w:rPr>
          <w:rFonts w:ascii="Arial" w:hAnsi="Arial" w:cs="Arial"/>
          <w:b/>
        </w:rPr>
      </w:pPr>
    </w:p>
    <w:p w14:paraId="2BBDAEE7" w14:textId="77777777" w:rsidR="00E53EBA" w:rsidRPr="00BD1882" w:rsidRDefault="00E53EBA" w:rsidP="002B6264">
      <w:pPr>
        <w:pStyle w:val="BodyText3ptAfter"/>
        <w:spacing w:after="0" w:line="240" w:lineRule="auto"/>
        <w:rPr>
          <w:rFonts w:cs="Arial"/>
          <w:b/>
          <w:sz w:val="22"/>
          <w:szCs w:val="22"/>
        </w:rPr>
      </w:pPr>
      <w:r w:rsidRPr="00BD1882">
        <w:rPr>
          <w:rFonts w:cs="Arial"/>
          <w:b/>
          <w:sz w:val="22"/>
          <w:szCs w:val="22"/>
        </w:rPr>
        <w:t>POLICY STATEMENT</w:t>
      </w:r>
      <w:r w:rsidR="002B6264" w:rsidRPr="00BD1882">
        <w:rPr>
          <w:rFonts w:cs="Arial"/>
          <w:b/>
          <w:sz w:val="22"/>
          <w:szCs w:val="22"/>
        </w:rPr>
        <w:t>:</w:t>
      </w:r>
    </w:p>
    <w:p w14:paraId="2BBDAEE8" w14:textId="77777777" w:rsidR="00E53EBA" w:rsidRPr="00BD1882" w:rsidRDefault="00E53EBA" w:rsidP="002B6264">
      <w:pPr>
        <w:pStyle w:val="BodyText3ptAfter"/>
        <w:spacing w:after="0" w:line="240" w:lineRule="auto"/>
        <w:rPr>
          <w:rFonts w:cs="Arial"/>
          <w:b/>
          <w:sz w:val="22"/>
          <w:szCs w:val="22"/>
        </w:rPr>
      </w:pPr>
      <w:r w:rsidRPr="00BD1882">
        <w:rPr>
          <w:rFonts w:cs="Arial"/>
          <w:b/>
          <w:sz w:val="22"/>
          <w:szCs w:val="22"/>
        </w:rPr>
        <w:t>1. VALUES</w:t>
      </w:r>
    </w:p>
    <w:p w14:paraId="2BBDAEE9" w14:textId="77777777" w:rsidR="00480526" w:rsidRDefault="00000000" w:rsidP="00480526">
      <w:pPr>
        <w:pStyle w:val="BodyText3ptAfter"/>
        <w:spacing w:after="0" w:line="240" w:lineRule="auto"/>
        <w:rPr>
          <w:rFonts w:cs="Arial"/>
          <w:sz w:val="22"/>
          <w:szCs w:val="22"/>
        </w:rPr>
      </w:pPr>
      <w:fldSimple w:instr=" DOCPROPERTY  Company  \* MERGEFORMAT ">
        <w:r w:rsidR="00E53EBA" w:rsidRPr="00BD1882">
          <w:rPr>
            <w:rFonts w:cs="Arial"/>
            <w:sz w:val="22"/>
            <w:szCs w:val="22"/>
          </w:rPr>
          <w:t>Manchester Preschool</w:t>
        </w:r>
      </w:fldSimple>
      <w:r w:rsidR="00E53EBA" w:rsidRPr="00BD1882">
        <w:rPr>
          <w:rFonts w:cs="Arial"/>
          <w:sz w:val="22"/>
          <w:szCs w:val="22"/>
        </w:rPr>
        <w:t xml:space="preserve"> is committed to:</w:t>
      </w:r>
    </w:p>
    <w:p w14:paraId="2BBDAEEA" w14:textId="77777777" w:rsidR="00480526" w:rsidRDefault="00480526" w:rsidP="00802C84">
      <w:pPr>
        <w:pStyle w:val="BodyText3ptAfter"/>
        <w:numPr>
          <w:ilvl w:val="0"/>
          <w:numId w:val="8"/>
        </w:num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opportunities for children to particip</w:t>
      </w:r>
      <w:r w:rsidR="00F72BA0">
        <w:rPr>
          <w:rFonts w:cs="Arial"/>
          <w:sz w:val="22"/>
          <w:szCs w:val="22"/>
        </w:rPr>
        <w:t>ate in risky play and acknowledges</w:t>
      </w:r>
      <w:r>
        <w:rPr>
          <w:rFonts w:cs="Arial"/>
          <w:sz w:val="22"/>
          <w:szCs w:val="22"/>
        </w:rPr>
        <w:t xml:space="preserve"> that such play is </w:t>
      </w:r>
      <w:r w:rsidR="00F72BA0">
        <w:rPr>
          <w:rFonts w:cs="Arial"/>
          <w:sz w:val="22"/>
          <w:szCs w:val="22"/>
        </w:rPr>
        <w:t>an essential component of</w:t>
      </w:r>
      <w:r>
        <w:rPr>
          <w:rFonts w:cs="Arial"/>
          <w:sz w:val="22"/>
          <w:szCs w:val="22"/>
        </w:rPr>
        <w:t xml:space="preserve"> children’s happy and healthy development.</w:t>
      </w:r>
    </w:p>
    <w:p w14:paraId="2BBDAEEB" w14:textId="4C25B061" w:rsidR="00480526" w:rsidRDefault="00480526" w:rsidP="00802C84">
      <w:pPr>
        <w:pStyle w:val="BodyText3ptAfter"/>
        <w:numPr>
          <w:ilvl w:val="0"/>
          <w:numId w:val="7"/>
        </w:num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increasing child’s </w:t>
      </w:r>
      <w:r w:rsidR="00A00CA7">
        <w:rPr>
          <w:rFonts w:cs="Arial"/>
          <w:sz w:val="22"/>
          <w:szCs w:val="22"/>
        </w:rPr>
        <w:t>age-appropriate</w:t>
      </w:r>
      <w:r>
        <w:rPr>
          <w:rFonts w:cs="Arial"/>
          <w:sz w:val="22"/>
          <w:szCs w:val="22"/>
        </w:rPr>
        <w:t xml:space="preserve"> understanding of environmental protection and sustainability issues.</w:t>
      </w:r>
    </w:p>
    <w:p w14:paraId="2BBDAEEC" w14:textId="77777777" w:rsidR="00480526" w:rsidRDefault="00E53EBA" w:rsidP="00802C84">
      <w:pPr>
        <w:pStyle w:val="BodyText3ptAfter"/>
        <w:numPr>
          <w:ilvl w:val="0"/>
          <w:numId w:val="6"/>
        </w:numPr>
        <w:spacing w:before="0" w:after="0" w:line="240" w:lineRule="auto"/>
        <w:rPr>
          <w:rFonts w:cs="Arial"/>
          <w:sz w:val="22"/>
          <w:szCs w:val="22"/>
        </w:rPr>
      </w:pPr>
      <w:r w:rsidRPr="00BD1882">
        <w:rPr>
          <w:rFonts w:cs="Arial"/>
          <w:sz w:val="22"/>
          <w:szCs w:val="22"/>
        </w:rPr>
        <w:t>ensuring the safety and wellbeing of all children attending the service</w:t>
      </w:r>
      <w:r w:rsidR="00480526">
        <w:rPr>
          <w:rFonts w:cs="Arial"/>
          <w:sz w:val="22"/>
          <w:szCs w:val="22"/>
        </w:rPr>
        <w:t>.</w:t>
      </w:r>
    </w:p>
    <w:p w14:paraId="2BBDAEED" w14:textId="77777777" w:rsidR="00E53EBA" w:rsidRPr="00480526" w:rsidRDefault="00E53EBA" w:rsidP="00802C84">
      <w:pPr>
        <w:pStyle w:val="BodyText3ptAfter"/>
        <w:numPr>
          <w:ilvl w:val="0"/>
          <w:numId w:val="6"/>
        </w:numPr>
        <w:spacing w:before="0" w:after="0" w:line="240" w:lineRule="auto"/>
        <w:rPr>
          <w:rFonts w:cs="Arial"/>
          <w:sz w:val="22"/>
          <w:szCs w:val="22"/>
        </w:rPr>
      </w:pPr>
      <w:r w:rsidRPr="00480526">
        <w:rPr>
          <w:rFonts w:cs="Arial"/>
          <w:sz w:val="22"/>
          <w:szCs w:val="22"/>
        </w:rPr>
        <w:t>meeting its duty of care obligations under the law.</w:t>
      </w:r>
    </w:p>
    <w:p w14:paraId="2BBDAEEE" w14:textId="77777777" w:rsidR="002B6264" w:rsidRPr="00BD1882" w:rsidRDefault="002B6264" w:rsidP="00480526">
      <w:pPr>
        <w:pStyle w:val="Bullets1"/>
        <w:numPr>
          <w:ilvl w:val="0"/>
          <w:numId w:val="0"/>
        </w:numPr>
        <w:spacing w:after="0" w:line="240" w:lineRule="auto"/>
        <w:ind w:left="227"/>
        <w:rPr>
          <w:rFonts w:cs="Arial"/>
          <w:color w:val="000000"/>
          <w:sz w:val="22"/>
          <w:szCs w:val="22"/>
        </w:rPr>
      </w:pPr>
    </w:p>
    <w:p w14:paraId="2BBDAEEF" w14:textId="77777777" w:rsidR="00E53EBA" w:rsidRPr="00BD1882" w:rsidRDefault="00E53EBA" w:rsidP="002B6264">
      <w:pPr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2: SCOPE</w:t>
      </w:r>
    </w:p>
    <w:p w14:paraId="2BBDAEF0" w14:textId="77777777" w:rsidR="00E53EBA" w:rsidRPr="00BD1882" w:rsidRDefault="00E53EBA" w:rsidP="002B6264">
      <w:pPr>
        <w:pStyle w:val="BodyText"/>
        <w:spacing w:after="0" w:line="240" w:lineRule="auto"/>
        <w:rPr>
          <w:rFonts w:ascii="Arial" w:hAnsi="Arial" w:cs="Arial"/>
        </w:rPr>
      </w:pPr>
      <w:r w:rsidRPr="00BD1882">
        <w:rPr>
          <w:rFonts w:ascii="Arial" w:hAnsi="Arial" w:cs="Arial"/>
        </w:rPr>
        <w:t xml:space="preserve">This policy applies to the Approved Provider, Nominated Supervisor, Certified Supervisor, educators, staff, students on placement, volunteers, parents/guardians, children and others attending the programs and activities of </w:t>
      </w:r>
      <w:fldSimple w:instr=" DOCPROPERTY  Company  \* MERGEFORMAT ">
        <w:r w:rsidRPr="00BD1882">
          <w:rPr>
            <w:rFonts w:ascii="Arial" w:hAnsi="Arial" w:cs="Arial"/>
          </w:rPr>
          <w:t>Manchester Preschool</w:t>
        </w:r>
      </w:fldSimple>
      <w:r w:rsidRPr="00BD1882">
        <w:rPr>
          <w:rFonts w:ascii="Arial" w:hAnsi="Arial" w:cs="Arial"/>
        </w:rPr>
        <w:t>.</w:t>
      </w:r>
    </w:p>
    <w:p w14:paraId="2BBDAEF1" w14:textId="77777777" w:rsidR="002B6264" w:rsidRPr="00BD1882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EF2" w14:textId="77777777" w:rsidR="00BD1882" w:rsidRPr="00BD1882" w:rsidRDefault="00E53EBA" w:rsidP="002B6264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3: BAC</w:t>
      </w:r>
      <w:r w:rsidR="002B6264" w:rsidRPr="00BD1882">
        <w:rPr>
          <w:rFonts w:ascii="Arial" w:hAnsi="Arial" w:cs="Arial"/>
          <w:b/>
        </w:rPr>
        <w:t>K</w:t>
      </w:r>
      <w:r w:rsidRPr="00BD1882">
        <w:rPr>
          <w:rFonts w:ascii="Arial" w:hAnsi="Arial" w:cs="Arial"/>
          <w:b/>
        </w:rPr>
        <w:t>GROUND LEGISLATION</w:t>
      </w:r>
    </w:p>
    <w:p w14:paraId="2BBDAEF3" w14:textId="77777777" w:rsidR="002B6264" w:rsidRPr="00F72BA0" w:rsidRDefault="00BD1882" w:rsidP="00F72BA0">
      <w:pPr>
        <w:pStyle w:val="BodyText"/>
        <w:spacing w:after="0" w:line="240" w:lineRule="auto"/>
        <w:rPr>
          <w:rFonts w:ascii="Arial" w:hAnsi="Arial" w:cs="Arial"/>
        </w:rPr>
      </w:pPr>
      <w:r w:rsidRPr="00BD1882">
        <w:rPr>
          <w:rFonts w:ascii="Arial" w:hAnsi="Arial" w:cs="Arial"/>
        </w:rPr>
        <w:t>Under the National Law and Regulations</w:t>
      </w:r>
      <w:r>
        <w:rPr>
          <w:rFonts w:ascii="Arial" w:hAnsi="Arial" w:cs="Arial"/>
        </w:rPr>
        <w:t xml:space="preserve"> (NQF)</w:t>
      </w:r>
      <w:r w:rsidRPr="00BD1882">
        <w:rPr>
          <w:rFonts w:ascii="Arial" w:hAnsi="Arial" w:cs="Arial"/>
        </w:rPr>
        <w:t>, early childhood services are required to</w:t>
      </w:r>
      <w:r w:rsidR="00F72BA0">
        <w:rPr>
          <w:rFonts w:ascii="Arial" w:hAnsi="Arial" w:cs="Arial"/>
        </w:rPr>
        <w:t xml:space="preserve"> protect children from any harm or hazards and adequately supervise children at all times. Adult supervision is a key factor in creating and maintaining child safe environments. Active supervision together with risk minimisation strategies can prevent or</w:t>
      </w:r>
      <w:r w:rsidR="00802C84">
        <w:rPr>
          <w:rFonts w:ascii="Arial" w:hAnsi="Arial" w:cs="Arial"/>
        </w:rPr>
        <w:t xml:space="preserve"> reduce</w:t>
      </w:r>
      <w:r w:rsidR="00F72BA0">
        <w:rPr>
          <w:rFonts w:ascii="Arial" w:hAnsi="Arial" w:cs="Arial"/>
        </w:rPr>
        <w:t xml:space="preserve"> risk</w:t>
      </w:r>
      <w:r w:rsidR="00802C84">
        <w:rPr>
          <w:rFonts w:ascii="Arial" w:hAnsi="Arial" w:cs="Arial"/>
        </w:rPr>
        <w:t>s</w:t>
      </w:r>
      <w:r w:rsidR="00F72BA0">
        <w:rPr>
          <w:rFonts w:ascii="Arial" w:hAnsi="Arial" w:cs="Arial"/>
        </w:rPr>
        <w:t xml:space="preserve"> to children. Risk minimisation strategies supported by clear policies and procedures for specific areas of child safety will help ensure the environment and practices at the service are child safe.</w:t>
      </w:r>
    </w:p>
    <w:p w14:paraId="2BBDAEF4" w14:textId="77777777" w:rsidR="002B6264" w:rsidRPr="00BD1882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EF5" w14:textId="77777777" w:rsidR="002B6264" w:rsidRPr="00F72BA0" w:rsidRDefault="00BD1882" w:rsidP="002B6264">
      <w:pPr>
        <w:pStyle w:val="BodyText"/>
        <w:spacing w:after="0" w:line="240" w:lineRule="auto"/>
        <w:rPr>
          <w:rFonts w:ascii="Arial" w:hAnsi="Arial" w:cs="Arial"/>
          <w:b/>
        </w:rPr>
      </w:pPr>
      <w:r w:rsidRPr="00F72BA0">
        <w:rPr>
          <w:rFonts w:ascii="Arial" w:hAnsi="Arial" w:cs="Arial"/>
          <w:b/>
        </w:rPr>
        <w:t>Legislation and Standards</w:t>
      </w:r>
    </w:p>
    <w:p w14:paraId="2BBDAEF6" w14:textId="77777777" w:rsidR="002B6264" w:rsidRPr="0019406F" w:rsidRDefault="00BD1882" w:rsidP="00802C84">
      <w:pPr>
        <w:pStyle w:val="BodyText"/>
        <w:spacing w:after="0" w:line="240" w:lineRule="auto"/>
        <w:rPr>
          <w:rFonts w:ascii="Arial" w:hAnsi="Arial" w:cs="Arial"/>
        </w:rPr>
      </w:pPr>
      <w:r w:rsidRPr="0019406F">
        <w:rPr>
          <w:rFonts w:ascii="Arial" w:hAnsi="Arial" w:cs="Arial"/>
        </w:rPr>
        <w:t>Relevant legislation and standards include but are not limited to:</w:t>
      </w:r>
    </w:p>
    <w:p w14:paraId="2BBDAEF7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Children, Youth and Families Act 2005</w:t>
      </w:r>
      <w:r w:rsidRPr="0019406F">
        <w:rPr>
          <w:rFonts w:cs="Arial"/>
          <w:sz w:val="22"/>
          <w:szCs w:val="22"/>
        </w:rPr>
        <w:t xml:space="preserve"> (Vic), as amended 2011</w:t>
      </w:r>
    </w:p>
    <w:p w14:paraId="2BBDAEF8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Child Wellbeing and Safety Act 2005</w:t>
      </w:r>
      <w:r w:rsidRPr="0019406F">
        <w:rPr>
          <w:rFonts w:cs="Arial"/>
          <w:sz w:val="22"/>
          <w:szCs w:val="22"/>
        </w:rPr>
        <w:t xml:space="preserve"> (Vic), as amended 2012</w:t>
      </w:r>
    </w:p>
    <w:p w14:paraId="2BBDAEF9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Child Wellbeing and Safety Act 2005</w:t>
      </w:r>
      <w:r w:rsidRPr="0019406F">
        <w:rPr>
          <w:rFonts w:cs="Arial"/>
          <w:sz w:val="22"/>
          <w:szCs w:val="22"/>
        </w:rPr>
        <w:t xml:space="preserve"> (Vic) (Part 2: Principles for Children)</w:t>
      </w:r>
    </w:p>
    <w:p w14:paraId="2BBDAEFA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Education and Care Services National Law Act 2010</w:t>
      </w:r>
      <w:r w:rsidRPr="0019406F">
        <w:rPr>
          <w:rFonts w:cs="Arial"/>
          <w:sz w:val="22"/>
          <w:szCs w:val="22"/>
        </w:rPr>
        <w:t>: Section 167</w:t>
      </w:r>
    </w:p>
    <w:p w14:paraId="2BBDAEFB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Education and Care Services National Regulations 2011</w:t>
      </w:r>
      <w:r w:rsidRPr="0019406F">
        <w:rPr>
          <w:rFonts w:cs="Arial"/>
          <w:sz w:val="22"/>
          <w:szCs w:val="22"/>
        </w:rPr>
        <w:t>: Regulations 96, 99, 102, 160, 161, 168(2)(m), 170</w:t>
      </w:r>
    </w:p>
    <w:p w14:paraId="2BBDAEFC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Family Law Act 1975</w:t>
      </w:r>
      <w:r w:rsidRPr="0019406F">
        <w:rPr>
          <w:rFonts w:cs="Arial"/>
          <w:sz w:val="22"/>
          <w:szCs w:val="22"/>
        </w:rPr>
        <w:t xml:space="preserve"> (</w:t>
      </w:r>
      <w:proofErr w:type="spellStart"/>
      <w:r w:rsidRPr="0019406F">
        <w:rPr>
          <w:rFonts w:cs="Arial"/>
          <w:sz w:val="22"/>
          <w:szCs w:val="22"/>
        </w:rPr>
        <w:t>Cth</w:t>
      </w:r>
      <w:proofErr w:type="spellEnd"/>
      <w:r w:rsidRPr="0019406F">
        <w:rPr>
          <w:rFonts w:cs="Arial"/>
          <w:sz w:val="22"/>
          <w:szCs w:val="22"/>
        </w:rPr>
        <w:t>), as amended 2011</w:t>
      </w:r>
    </w:p>
    <w:p w14:paraId="2BBDAEFD" w14:textId="77777777" w:rsidR="00BD1882" w:rsidRPr="0019406F" w:rsidRDefault="00BD1882" w:rsidP="00802C84">
      <w:pPr>
        <w:pStyle w:val="Bullets1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i/>
          <w:sz w:val="22"/>
          <w:szCs w:val="22"/>
        </w:rPr>
        <w:t>National Quality Standard</w:t>
      </w:r>
      <w:r w:rsidRPr="0019406F">
        <w:rPr>
          <w:rFonts w:cs="Arial"/>
          <w:sz w:val="22"/>
          <w:szCs w:val="22"/>
        </w:rPr>
        <w:t xml:space="preserve">, Quality Area 2: Children’s Health and Safety </w:t>
      </w:r>
    </w:p>
    <w:p w14:paraId="2BBDAEFE" w14:textId="77777777" w:rsidR="002B6264" w:rsidRPr="0019406F" w:rsidRDefault="00BD1882" w:rsidP="00802C84">
      <w:pPr>
        <w:pStyle w:val="Bullets2"/>
        <w:spacing w:line="240" w:lineRule="auto"/>
        <w:rPr>
          <w:rFonts w:cs="Arial"/>
          <w:sz w:val="22"/>
          <w:szCs w:val="22"/>
        </w:rPr>
      </w:pPr>
      <w:r w:rsidRPr="0019406F">
        <w:rPr>
          <w:rFonts w:cs="Arial"/>
          <w:sz w:val="22"/>
          <w:szCs w:val="22"/>
        </w:rPr>
        <w:t>Standard 2.3: Each child is protected</w:t>
      </w:r>
    </w:p>
    <w:p w14:paraId="2BBDAEFF" w14:textId="77777777" w:rsidR="002B6264" w:rsidRPr="00BD1882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00" w14:textId="77777777" w:rsidR="0019406F" w:rsidRDefault="0019406F" w:rsidP="00BD1882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01" w14:textId="77777777" w:rsidR="0019406F" w:rsidRDefault="0019406F" w:rsidP="00BD1882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02" w14:textId="77777777" w:rsidR="00BD1882" w:rsidRDefault="00E53EBA" w:rsidP="00BD1882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lastRenderedPageBreak/>
        <w:t>4: SOURCES AND RELATED POLICIES</w:t>
      </w:r>
    </w:p>
    <w:p w14:paraId="2BBDAF03" w14:textId="77777777" w:rsidR="00BD1882" w:rsidRDefault="00BD1882" w:rsidP="00BD1882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04" w14:textId="77777777" w:rsidR="00D02FF1" w:rsidRDefault="00D02FF1" w:rsidP="00BD1882">
      <w:pPr>
        <w:pStyle w:val="BodyTex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Sources</w:t>
      </w:r>
    </w:p>
    <w:p w14:paraId="2BBDAF05" w14:textId="77777777" w:rsidR="0019406F" w:rsidRDefault="0019406F" w:rsidP="00BD1882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06" w14:textId="77777777" w:rsidR="0019406F" w:rsidRDefault="0019406F" w:rsidP="0019406F">
      <w:pPr>
        <w:pStyle w:val="Bullets1"/>
        <w:numPr>
          <w:ilvl w:val="0"/>
          <w:numId w:val="11"/>
        </w:numPr>
        <w:rPr>
          <w:rFonts w:cs="Arial"/>
          <w:sz w:val="22"/>
          <w:szCs w:val="22"/>
        </w:rPr>
      </w:pPr>
      <w:proofErr w:type="spellStart"/>
      <w:r w:rsidRPr="0019406F">
        <w:rPr>
          <w:rFonts w:cs="Arial"/>
          <w:sz w:val="22"/>
          <w:szCs w:val="22"/>
        </w:rPr>
        <w:t>Childsafety</w:t>
      </w:r>
      <w:proofErr w:type="spellEnd"/>
      <w:r w:rsidRPr="0019406F">
        <w:rPr>
          <w:rFonts w:cs="Arial"/>
          <w:sz w:val="22"/>
          <w:szCs w:val="22"/>
        </w:rPr>
        <w:t xml:space="preserve"> Australia: </w:t>
      </w:r>
    </w:p>
    <w:p w14:paraId="2BBDAF08" w14:textId="68A21FA6" w:rsidR="0019406F" w:rsidRPr="00112A37" w:rsidRDefault="00000000" w:rsidP="00112A37">
      <w:pPr>
        <w:pStyle w:val="Bullets1"/>
        <w:numPr>
          <w:ilvl w:val="0"/>
          <w:numId w:val="11"/>
        </w:numPr>
        <w:rPr>
          <w:rFonts w:cs="Arial"/>
          <w:sz w:val="22"/>
          <w:szCs w:val="22"/>
        </w:rPr>
      </w:pPr>
      <w:hyperlink r:id="rId5" w:history="1">
        <w:r w:rsidR="0019406F" w:rsidRPr="00BB46C6">
          <w:rPr>
            <w:rStyle w:val="Hyperlink"/>
            <w:rFonts w:cs="Arial"/>
            <w:b/>
            <w:sz w:val="22"/>
            <w:szCs w:val="22"/>
          </w:rPr>
          <w:t>www.childsafetyaustralia.com.au/</w:t>
        </w:r>
      </w:hyperlink>
    </w:p>
    <w:p w14:paraId="2BBDAF09" w14:textId="77777777" w:rsidR="002B6264" w:rsidRPr="0019406F" w:rsidRDefault="00BD1882" w:rsidP="002B626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Managing Risk in Play Provision</w:t>
      </w:r>
      <w:r w:rsidR="00D02FF1">
        <w:rPr>
          <w:rFonts w:ascii="Arial" w:hAnsi="Arial" w:cs="Arial"/>
        </w:rPr>
        <w:t>: Implementation Guide (Play England)</w:t>
      </w:r>
    </w:p>
    <w:p w14:paraId="2BBDAF0B" w14:textId="47453CE5" w:rsidR="00BD1882" w:rsidRDefault="00000000" w:rsidP="00112A37">
      <w:pPr>
        <w:pStyle w:val="BodyText"/>
        <w:spacing w:after="0" w:line="240" w:lineRule="auto"/>
        <w:ind w:firstLine="720"/>
        <w:rPr>
          <w:rFonts w:ascii="Arial" w:hAnsi="Arial" w:cs="Arial"/>
          <w:b/>
        </w:rPr>
      </w:pPr>
      <w:hyperlink r:id="rId6" w:history="1">
        <w:r w:rsidR="00BD1882" w:rsidRPr="008B27D2">
          <w:rPr>
            <w:rStyle w:val="Hyperlink"/>
            <w:rFonts w:ascii="Arial" w:hAnsi="Arial" w:cs="Arial"/>
            <w:b/>
          </w:rPr>
          <w:t>http://www.playengland.org.uk/media/172644/managing-risk-in-play-provision.pdf</w:t>
        </w:r>
      </w:hyperlink>
    </w:p>
    <w:p w14:paraId="2BBDAF0C" w14:textId="77777777" w:rsidR="00D02FF1" w:rsidRPr="00D02FF1" w:rsidRDefault="00D02FF1" w:rsidP="00D02FF1">
      <w:pPr>
        <w:pStyle w:val="Bullets1"/>
        <w:numPr>
          <w:ilvl w:val="0"/>
          <w:numId w:val="3"/>
        </w:numPr>
        <w:rPr>
          <w:b/>
          <w:sz w:val="22"/>
          <w:szCs w:val="22"/>
        </w:rPr>
      </w:pPr>
      <w:r w:rsidRPr="00D02FF1">
        <w:rPr>
          <w:sz w:val="22"/>
          <w:szCs w:val="22"/>
        </w:rPr>
        <w:t xml:space="preserve">Australian Children’s Education and Care Quality Authority (ACECQA): </w:t>
      </w:r>
    </w:p>
    <w:p w14:paraId="2BBDAF0D" w14:textId="77777777" w:rsidR="00D02FF1" w:rsidRPr="00D02FF1" w:rsidRDefault="00000000" w:rsidP="00D02FF1">
      <w:pPr>
        <w:pStyle w:val="Bullets1"/>
        <w:numPr>
          <w:ilvl w:val="0"/>
          <w:numId w:val="0"/>
        </w:numPr>
        <w:ind w:left="227" w:firstLine="493"/>
        <w:rPr>
          <w:b/>
          <w:sz w:val="22"/>
          <w:szCs w:val="22"/>
        </w:rPr>
      </w:pPr>
      <w:hyperlink r:id="rId7" w:history="1">
        <w:r w:rsidR="00D02FF1" w:rsidRPr="00D02FF1">
          <w:rPr>
            <w:rStyle w:val="Hyperlink"/>
            <w:b/>
            <w:sz w:val="22"/>
            <w:szCs w:val="22"/>
          </w:rPr>
          <w:t>www.acecqa.gov.au</w:t>
        </w:r>
      </w:hyperlink>
    </w:p>
    <w:p w14:paraId="2BBDAF0E" w14:textId="77777777" w:rsidR="00BD1882" w:rsidRDefault="00BD1882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0F" w14:textId="77777777" w:rsidR="00D02FF1" w:rsidRDefault="00D02FF1" w:rsidP="002B6264">
      <w:pPr>
        <w:pStyle w:val="BodyTex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Policies</w:t>
      </w:r>
    </w:p>
    <w:p w14:paraId="2BBDAF10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Child Safe Environment</w:t>
      </w:r>
    </w:p>
    <w:p w14:paraId="2BBDAF11" w14:textId="77777777" w:rsidR="00F71CD3" w:rsidRPr="00F71CD3" w:rsidRDefault="00F71CD3" w:rsidP="00F71CD3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Supervision of Children</w:t>
      </w:r>
    </w:p>
    <w:p w14:paraId="2BBDAF12" w14:textId="77777777" w:rsidR="00F71CD3" w:rsidRDefault="00F71CD3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Administration of First Aid</w:t>
      </w:r>
    </w:p>
    <w:p w14:paraId="2BBDAF13" w14:textId="77777777" w:rsidR="00F71CD3" w:rsidRPr="00F71CD3" w:rsidRDefault="00802C84" w:rsidP="00F71CD3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Emergency and Evacuation</w:t>
      </w:r>
    </w:p>
    <w:p w14:paraId="2BBDAF14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Food Safety</w:t>
      </w:r>
    </w:p>
    <w:p w14:paraId="2BBDAF15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Hygiene </w:t>
      </w:r>
    </w:p>
    <w:p w14:paraId="2BBDAF16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Environment and Sustainability</w:t>
      </w:r>
    </w:p>
    <w:p w14:paraId="2BBDAF17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Occupational Health and Safety</w:t>
      </w:r>
    </w:p>
    <w:p w14:paraId="2BBDAF18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Participation of Volunteers and Students</w:t>
      </w:r>
    </w:p>
    <w:p w14:paraId="2BBDAF19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Interactions with Children</w:t>
      </w:r>
    </w:p>
    <w:p w14:paraId="2BBDAF1A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Inclusion and Equity</w:t>
      </w:r>
    </w:p>
    <w:p w14:paraId="2BBDAF1B" w14:textId="77777777" w:rsidR="00802C84" w:rsidRDefault="00802C84" w:rsidP="00802C8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Complaints and Grievances </w:t>
      </w:r>
    </w:p>
    <w:p w14:paraId="2BBDAF1C" w14:textId="77777777" w:rsidR="002B6264" w:rsidRPr="00F832EA" w:rsidRDefault="00802C84" w:rsidP="002B6264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Record Keeping</w:t>
      </w:r>
    </w:p>
    <w:p w14:paraId="2BBDAF1D" w14:textId="77777777" w:rsidR="002B6264" w:rsidRPr="00BD1882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1E" w14:textId="77777777" w:rsidR="002B6264" w:rsidRDefault="00E53EBA" w:rsidP="002B6264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PROCEDURES</w:t>
      </w:r>
      <w:r w:rsidR="002B6264" w:rsidRPr="00BD1882">
        <w:rPr>
          <w:rFonts w:ascii="Arial" w:hAnsi="Arial" w:cs="Arial"/>
          <w:b/>
        </w:rPr>
        <w:t>:</w:t>
      </w:r>
    </w:p>
    <w:p w14:paraId="2BBDAF1F" w14:textId="77777777" w:rsidR="003B02EF" w:rsidRPr="00BD1882" w:rsidRDefault="003B02EF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20" w14:textId="463E07AA" w:rsidR="00D02FF1" w:rsidRDefault="00E53EBA" w:rsidP="00D02FF1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The Approved Provider is Responsible for:</w:t>
      </w:r>
    </w:p>
    <w:p w14:paraId="2BBDAF21" w14:textId="5BDDAA91" w:rsidR="00D02FF1" w:rsidRPr="003B02EF" w:rsidRDefault="00D02FF1" w:rsidP="00D02FF1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B02EF">
        <w:rPr>
          <w:rFonts w:ascii="Arial" w:hAnsi="Arial" w:cs="Arial"/>
        </w:rPr>
        <w:t xml:space="preserve">ensuring that parents/guardians </w:t>
      </w:r>
      <w:r w:rsidR="00112A37">
        <w:rPr>
          <w:rFonts w:ascii="Arial" w:hAnsi="Arial" w:cs="Arial"/>
        </w:rPr>
        <w:t>have access to</w:t>
      </w:r>
      <w:r w:rsidR="00BA5666">
        <w:rPr>
          <w:rFonts w:ascii="Arial" w:hAnsi="Arial" w:cs="Arial"/>
        </w:rPr>
        <w:t xml:space="preserve"> this</w:t>
      </w:r>
      <w:r w:rsidR="001F4FD3">
        <w:rPr>
          <w:rFonts w:ascii="Arial" w:hAnsi="Arial" w:cs="Arial"/>
        </w:rPr>
        <w:t xml:space="preserve"> policy</w:t>
      </w:r>
    </w:p>
    <w:p w14:paraId="2BBDAF22" w14:textId="77777777" w:rsidR="00D02FF1" w:rsidRPr="003B02EF" w:rsidRDefault="00D02FF1" w:rsidP="00D02FF1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3B02EF">
        <w:rPr>
          <w:rFonts w:ascii="Arial" w:hAnsi="Arial" w:cs="Arial"/>
        </w:rPr>
        <w:t>ensuring that the Nominated Supervisor and all staff follow the policies and procedures of the service</w:t>
      </w:r>
    </w:p>
    <w:p w14:paraId="2BBDAF23" w14:textId="77777777" w:rsidR="00F832EA" w:rsidRPr="003B02EF" w:rsidRDefault="00F832EA" w:rsidP="00F832EA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 xml:space="preserve">ensuring children are adequately supervised and that educator-to-child ratios are maintained at all times (refer to </w:t>
      </w:r>
      <w:r w:rsidRPr="003B02EF">
        <w:rPr>
          <w:rFonts w:cs="Arial"/>
          <w:i/>
          <w:sz w:val="22"/>
          <w:szCs w:val="22"/>
        </w:rPr>
        <w:t>Supervision of Children Policy</w:t>
      </w:r>
      <w:r w:rsidRPr="003B02EF">
        <w:rPr>
          <w:rFonts w:cs="Arial"/>
          <w:sz w:val="22"/>
          <w:szCs w:val="22"/>
        </w:rPr>
        <w:t xml:space="preserve"> and </w:t>
      </w:r>
      <w:r w:rsidRPr="003B02EF">
        <w:rPr>
          <w:rFonts w:cs="Arial"/>
          <w:i/>
          <w:sz w:val="22"/>
          <w:szCs w:val="22"/>
        </w:rPr>
        <w:t>Interactions with Children Policy</w:t>
      </w:r>
      <w:r w:rsidRPr="003B02EF">
        <w:rPr>
          <w:rFonts w:cs="Arial"/>
          <w:sz w:val="22"/>
          <w:szCs w:val="22"/>
        </w:rPr>
        <w:t>)</w:t>
      </w:r>
    </w:p>
    <w:p w14:paraId="2BBDAF24" w14:textId="77777777" w:rsidR="003B02EF" w:rsidRP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 xml:space="preserve">ensuring the physical environment at the service is safe, secure and free from hazards for children (refer to the </w:t>
      </w:r>
      <w:r w:rsidRPr="003B02EF">
        <w:rPr>
          <w:rFonts w:cs="Arial"/>
          <w:i/>
          <w:sz w:val="22"/>
          <w:szCs w:val="22"/>
        </w:rPr>
        <w:t xml:space="preserve">Service policies </w:t>
      </w:r>
      <w:r w:rsidRPr="003B02EF">
        <w:rPr>
          <w:rFonts w:cs="Arial"/>
          <w:sz w:val="22"/>
          <w:szCs w:val="22"/>
        </w:rPr>
        <w:t>section of this policy)</w:t>
      </w:r>
    </w:p>
    <w:p w14:paraId="2BBDAF25" w14:textId="77777777" w:rsidR="003B02EF" w:rsidRP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 xml:space="preserve">ensuring all equipment and materials used at the service meet relevant safety standards (refer to </w:t>
      </w:r>
      <w:r w:rsidRPr="003B02EF">
        <w:rPr>
          <w:rFonts w:cs="Arial"/>
          <w:i/>
          <w:sz w:val="22"/>
          <w:szCs w:val="22"/>
        </w:rPr>
        <w:t xml:space="preserve">Service policies </w:t>
      </w:r>
      <w:r w:rsidRPr="003B02EF">
        <w:rPr>
          <w:rFonts w:cs="Arial"/>
          <w:sz w:val="22"/>
          <w:szCs w:val="22"/>
        </w:rPr>
        <w:t>section of this policy)</w:t>
      </w:r>
    </w:p>
    <w:p w14:paraId="2BBDAF26" w14:textId="77777777" w:rsid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 xml:space="preserve">implementing and practising emergency and evacuation procedures (refer to </w:t>
      </w:r>
      <w:r w:rsidRPr="003B02EF">
        <w:rPr>
          <w:rFonts w:cs="Arial"/>
          <w:i/>
          <w:sz w:val="22"/>
          <w:szCs w:val="22"/>
        </w:rPr>
        <w:t>Emergency and</w:t>
      </w:r>
      <w:r w:rsidRPr="003B02EF">
        <w:rPr>
          <w:rFonts w:cs="Arial"/>
          <w:sz w:val="22"/>
          <w:szCs w:val="22"/>
        </w:rPr>
        <w:t xml:space="preserve"> </w:t>
      </w:r>
      <w:r w:rsidRPr="003B02EF">
        <w:rPr>
          <w:rFonts w:cs="Arial"/>
          <w:i/>
          <w:sz w:val="22"/>
          <w:szCs w:val="22"/>
        </w:rPr>
        <w:t>Evacuation Policy</w:t>
      </w:r>
      <w:r w:rsidRPr="003B02EF">
        <w:rPr>
          <w:rFonts w:cs="Arial"/>
          <w:sz w:val="22"/>
          <w:szCs w:val="22"/>
        </w:rPr>
        <w:t>)</w:t>
      </w:r>
    </w:p>
    <w:p w14:paraId="2BBDAF27" w14:textId="77777777" w:rsidR="0019406F" w:rsidRPr="00245942" w:rsidRDefault="0019406F" w:rsidP="0019406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ensuring the </w:t>
      </w:r>
      <w:r w:rsidRPr="00245942">
        <w:rPr>
          <w:rFonts w:cs="Arial"/>
          <w:sz w:val="22"/>
          <w:szCs w:val="22"/>
        </w:rPr>
        <w:t>conduct</w:t>
      </w:r>
      <w:r>
        <w:rPr>
          <w:rFonts w:cs="Arial"/>
          <w:sz w:val="22"/>
          <w:szCs w:val="22"/>
        </w:rPr>
        <w:t>ion of</w:t>
      </w:r>
      <w:r w:rsidRPr="00245942">
        <w:rPr>
          <w:rFonts w:cs="Arial"/>
          <w:sz w:val="22"/>
          <w:szCs w:val="22"/>
        </w:rPr>
        <w:t xml:space="preserve"> risk</w:t>
      </w:r>
      <w:r>
        <w:rPr>
          <w:rFonts w:cs="Arial"/>
          <w:sz w:val="22"/>
          <w:szCs w:val="22"/>
        </w:rPr>
        <w:t>/benefit</w:t>
      </w:r>
      <w:r w:rsidRPr="00245942">
        <w:rPr>
          <w:rFonts w:cs="Arial"/>
          <w:sz w:val="22"/>
          <w:szCs w:val="22"/>
        </w:rPr>
        <w:t xml:space="preserve"> assessments for specific risky play scenarios considering children’s safety </w:t>
      </w:r>
      <w:r>
        <w:rPr>
          <w:rFonts w:cs="Arial"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see attachments)</w:t>
      </w:r>
    </w:p>
    <w:p w14:paraId="2BBDAF28" w14:textId="77777777" w:rsidR="0019406F" w:rsidRPr="0019406F" w:rsidRDefault="0019406F" w:rsidP="0019406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Ensuring the utilisation of</w:t>
      </w:r>
      <w:r w:rsidRPr="00245942">
        <w:rPr>
          <w:rFonts w:cs="Arial"/>
          <w:sz w:val="22"/>
          <w:szCs w:val="22"/>
        </w:rPr>
        <w:t xml:space="preserve"> a ‘dynamic risk assessment flow chart’ for minute by minute assessment of risky play</w:t>
      </w:r>
      <w:r>
        <w:rPr>
          <w:rFonts w:cs="Arial"/>
          <w:sz w:val="22"/>
          <w:szCs w:val="22"/>
        </w:rPr>
        <w:t xml:space="preserve"> scenarios (</w:t>
      </w:r>
      <w:r w:rsidRPr="00245942">
        <w:rPr>
          <w:rFonts w:cs="Arial"/>
          <w:i/>
          <w:sz w:val="22"/>
          <w:szCs w:val="22"/>
        </w:rPr>
        <w:t>see attachment 1</w:t>
      </w:r>
      <w:r>
        <w:rPr>
          <w:rFonts w:cs="Arial"/>
          <w:sz w:val="22"/>
          <w:szCs w:val="22"/>
        </w:rPr>
        <w:t xml:space="preserve">) </w:t>
      </w:r>
    </w:p>
    <w:p w14:paraId="2BBDAF29" w14:textId="77777777" w:rsidR="003B02EF" w:rsidRP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>implementing and reviewing this policy in consultation with the Nominated Supervisor, educators, staff, contractors and parents/guardians</w:t>
      </w:r>
    </w:p>
    <w:p w14:paraId="2BBDAF2A" w14:textId="77777777" w:rsidR="003B02EF" w:rsidRP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>identifying and providing appropriate resources and training to assis</w:t>
      </w:r>
      <w:r w:rsidR="0019406F">
        <w:rPr>
          <w:rFonts w:cs="Arial"/>
          <w:sz w:val="22"/>
          <w:szCs w:val="22"/>
        </w:rPr>
        <w:t>t educators, staff,</w:t>
      </w:r>
      <w:r w:rsidRPr="003B02EF">
        <w:rPr>
          <w:rFonts w:cs="Arial"/>
          <w:sz w:val="22"/>
          <w:szCs w:val="22"/>
        </w:rPr>
        <w:t xml:space="preserve"> visitors, volunteers and students to implement this policy (refer to </w:t>
      </w:r>
      <w:r w:rsidRPr="003B02EF">
        <w:rPr>
          <w:rFonts w:cs="Arial"/>
          <w:i/>
          <w:sz w:val="22"/>
          <w:szCs w:val="22"/>
        </w:rPr>
        <w:t>Sources</w:t>
      </w:r>
      <w:r w:rsidRPr="003B02EF">
        <w:rPr>
          <w:rFonts w:cs="Arial"/>
          <w:sz w:val="22"/>
          <w:szCs w:val="22"/>
        </w:rPr>
        <w:t>)</w:t>
      </w:r>
    </w:p>
    <w:p w14:paraId="2BBDAF2B" w14:textId="77777777" w:rsidR="003B02EF" w:rsidRP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>protecting the rights of children and families, and encouraging their participation in decision-making</w:t>
      </w:r>
    </w:p>
    <w:p w14:paraId="2BBDAF2C" w14:textId="77777777" w:rsidR="002B6264" w:rsidRPr="003B02EF" w:rsidRDefault="003B02EF" w:rsidP="003B02E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3B02EF">
        <w:rPr>
          <w:rFonts w:cs="Arial"/>
          <w:sz w:val="22"/>
          <w:szCs w:val="22"/>
        </w:rPr>
        <w:t>ensuring the Nominated Supervisor, educators, staff, contractors, volunteers and students are kept informed of any relevant changes in legislation and pract</w:t>
      </w:r>
      <w:r>
        <w:rPr>
          <w:rFonts w:cs="Arial"/>
          <w:sz w:val="22"/>
          <w:szCs w:val="22"/>
        </w:rPr>
        <w:t>ices in relation to this policy</w:t>
      </w:r>
    </w:p>
    <w:p w14:paraId="2BBDAF2D" w14:textId="77777777" w:rsidR="002B6264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3984D179" w14:textId="77777777" w:rsidR="00BA5666" w:rsidRDefault="00BA5666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36FB77FF" w14:textId="77777777" w:rsidR="00BA5666" w:rsidRDefault="00BA5666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9C5169C" w14:textId="77777777" w:rsidR="00BA5666" w:rsidRPr="00BD1882" w:rsidRDefault="00BA5666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2E" w14:textId="77777777" w:rsidR="00E53EBA" w:rsidRDefault="00E53EBA" w:rsidP="002B6264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lastRenderedPageBreak/>
        <w:tab/>
        <w:t>The Nominated Supervisor is Responsible for:</w:t>
      </w:r>
    </w:p>
    <w:p w14:paraId="2BBDAF2F" w14:textId="77777777" w:rsidR="00D02FF1" w:rsidRDefault="00D02FF1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30" w14:textId="77777777" w:rsidR="00D02FF1" w:rsidRPr="00F5515F" w:rsidRDefault="00D02FF1" w:rsidP="00D02FF1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following the policy and procedures of the service</w:t>
      </w:r>
    </w:p>
    <w:p w14:paraId="2BBDAF31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ensuring that all educators and staff who work with children are aware of this policy, and are supported to implement it in the service</w:t>
      </w:r>
    </w:p>
    <w:p w14:paraId="2BBDAF32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protecting the rights of children and families, and encouraging their participation in decision-making at the service</w:t>
      </w:r>
    </w:p>
    <w:p w14:paraId="2BBDAF33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 xml:space="preserve">ensuring that all children are adequately supervised at all times (refer to </w:t>
      </w:r>
      <w:r w:rsidRPr="00F5515F">
        <w:rPr>
          <w:rFonts w:cs="Arial"/>
          <w:i/>
          <w:sz w:val="22"/>
          <w:szCs w:val="22"/>
        </w:rPr>
        <w:t>Supervision of Children</w:t>
      </w:r>
      <w:r w:rsidRPr="00F5515F">
        <w:rPr>
          <w:rFonts w:cs="Arial"/>
          <w:sz w:val="22"/>
          <w:szCs w:val="22"/>
        </w:rPr>
        <w:t xml:space="preserve"> </w:t>
      </w:r>
      <w:r w:rsidRPr="00F5515F">
        <w:rPr>
          <w:rFonts w:cs="Arial"/>
          <w:i/>
          <w:sz w:val="22"/>
          <w:szCs w:val="22"/>
        </w:rPr>
        <w:t>Policy</w:t>
      </w:r>
      <w:r w:rsidRPr="00F5515F">
        <w:rPr>
          <w:rFonts w:cs="Arial"/>
          <w:sz w:val="22"/>
          <w:szCs w:val="22"/>
        </w:rPr>
        <w:t xml:space="preserve"> and </w:t>
      </w:r>
      <w:r w:rsidRPr="00F5515F">
        <w:rPr>
          <w:rFonts w:cs="Arial"/>
          <w:i/>
          <w:sz w:val="22"/>
          <w:szCs w:val="22"/>
        </w:rPr>
        <w:t>Interactions with Children Policy</w:t>
      </w:r>
      <w:r w:rsidRPr="00F5515F">
        <w:rPr>
          <w:rFonts w:cs="Arial"/>
          <w:sz w:val="22"/>
          <w:szCs w:val="22"/>
        </w:rPr>
        <w:t>)</w:t>
      </w:r>
    </w:p>
    <w:p w14:paraId="2BBDAF34" w14:textId="77777777" w:rsid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ensuring learning environments are established that provide sufficient space, and include carefully chosen and well-maintained resources and equipment that will help enhance the quality of children’s learning and experiences</w:t>
      </w:r>
    </w:p>
    <w:p w14:paraId="2BBDAF35" w14:textId="77777777" w:rsidR="004E40AA" w:rsidRPr="004E40AA" w:rsidRDefault="004E40AA" w:rsidP="004E40AA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 xml:space="preserve">ensuring all equipment and materials used at the service meet relevant safety standards (refer to the </w:t>
      </w:r>
      <w:r w:rsidRPr="00F5515F">
        <w:rPr>
          <w:rFonts w:cs="Arial"/>
          <w:i/>
          <w:sz w:val="22"/>
          <w:szCs w:val="22"/>
        </w:rPr>
        <w:t xml:space="preserve">Service policies </w:t>
      </w:r>
      <w:r w:rsidRPr="00F5515F">
        <w:rPr>
          <w:rFonts w:cs="Arial"/>
          <w:sz w:val="22"/>
          <w:szCs w:val="22"/>
        </w:rPr>
        <w:t xml:space="preserve">section of this policy) </w:t>
      </w:r>
    </w:p>
    <w:p w14:paraId="2BBDAF36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ens</w:t>
      </w:r>
      <w:r w:rsidR="001F4FD3">
        <w:rPr>
          <w:rFonts w:cs="Arial"/>
          <w:sz w:val="22"/>
          <w:szCs w:val="22"/>
        </w:rPr>
        <w:t>uring that all visitors sign</w:t>
      </w:r>
      <w:r w:rsidRPr="00F5515F">
        <w:rPr>
          <w:rFonts w:cs="Arial"/>
          <w:sz w:val="22"/>
          <w:szCs w:val="22"/>
        </w:rPr>
        <w:t xml:space="preserve"> in to the visitor’s log book</w:t>
      </w:r>
    </w:p>
    <w:p w14:paraId="2BBDAF37" w14:textId="77777777" w:rsidR="001F4FD3" w:rsidRPr="00245942" w:rsidRDefault="001F4FD3" w:rsidP="001F4FD3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conducting risk</w:t>
      </w:r>
      <w:r w:rsidR="004E40AA">
        <w:rPr>
          <w:rFonts w:cs="Arial"/>
          <w:sz w:val="22"/>
          <w:szCs w:val="22"/>
        </w:rPr>
        <w:t>/benefit</w:t>
      </w:r>
      <w:r w:rsidRPr="00245942">
        <w:rPr>
          <w:rFonts w:cs="Arial"/>
          <w:sz w:val="22"/>
          <w:szCs w:val="22"/>
        </w:rPr>
        <w:t xml:space="preserve"> assessments for specific risky play scenarios considering children’s safety </w:t>
      </w:r>
      <w:r>
        <w:rPr>
          <w:rFonts w:cs="Arial"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see attachments)</w:t>
      </w:r>
    </w:p>
    <w:p w14:paraId="2BBDAF38" w14:textId="77777777" w:rsidR="001F4FD3" w:rsidRPr="00245942" w:rsidRDefault="001F4FD3" w:rsidP="001F4FD3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utilising a ‘dynamic risk assessment flow chart’ for minute by minute assessment of risky play</w:t>
      </w:r>
      <w:r w:rsidR="004E40AA">
        <w:rPr>
          <w:rFonts w:cs="Arial"/>
          <w:sz w:val="22"/>
          <w:szCs w:val="22"/>
        </w:rPr>
        <w:t xml:space="preserve"> scenarios</w:t>
      </w:r>
      <w:r>
        <w:rPr>
          <w:rFonts w:cs="Arial"/>
          <w:sz w:val="22"/>
          <w:szCs w:val="22"/>
        </w:rPr>
        <w:t xml:space="preserve"> (</w:t>
      </w:r>
      <w:r w:rsidRPr="00245942">
        <w:rPr>
          <w:rFonts w:cs="Arial"/>
          <w:i/>
          <w:sz w:val="22"/>
          <w:szCs w:val="22"/>
        </w:rPr>
        <w:t>see attachment 1</w:t>
      </w:r>
      <w:r>
        <w:rPr>
          <w:rFonts w:cs="Arial"/>
          <w:sz w:val="22"/>
          <w:szCs w:val="22"/>
        </w:rPr>
        <w:t xml:space="preserve">) </w:t>
      </w:r>
    </w:p>
    <w:p w14:paraId="2BBDAF39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 xml:space="preserve">implementing and practising emergency and evacuation procedures (refer to </w:t>
      </w:r>
      <w:r w:rsidRPr="00F5515F">
        <w:rPr>
          <w:rFonts w:cs="Arial"/>
          <w:i/>
          <w:sz w:val="22"/>
          <w:szCs w:val="22"/>
        </w:rPr>
        <w:t>Emergency and</w:t>
      </w:r>
      <w:r w:rsidRPr="00F5515F">
        <w:rPr>
          <w:rFonts w:cs="Arial"/>
          <w:sz w:val="22"/>
          <w:szCs w:val="22"/>
        </w:rPr>
        <w:t xml:space="preserve"> </w:t>
      </w:r>
      <w:r w:rsidRPr="00F5515F">
        <w:rPr>
          <w:rFonts w:cs="Arial"/>
          <w:i/>
          <w:sz w:val="22"/>
          <w:szCs w:val="22"/>
        </w:rPr>
        <w:t>Evacuation Policy</w:t>
      </w:r>
      <w:r w:rsidRPr="00F5515F">
        <w:rPr>
          <w:rFonts w:cs="Arial"/>
          <w:sz w:val="22"/>
          <w:szCs w:val="22"/>
        </w:rPr>
        <w:t>)</w:t>
      </w:r>
    </w:p>
    <w:p w14:paraId="2BBDAF3A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implementing and reviewing this policy in consultation with the Nominated Supervisor, educators, staff, contractors and parents/guardians</w:t>
      </w:r>
    </w:p>
    <w:p w14:paraId="2BBDAF3B" w14:textId="77777777" w:rsidR="00F5515F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identifying and providing appropriate resources and training to assist educators, staff</w:t>
      </w:r>
      <w:r w:rsidR="0019406F">
        <w:rPr>
          <w:rFonts w:cs="Arial"/>
          <w:sz w:val="22"/>
          <w:szCs w:val="22"/>
        </w:rPr>
        <w:t>, v</w:t>
      </w:r>
      <w:r w:rsidRPr="00F5515F">
        <w:rPr>
          <w:rFonts w:cs="Arial"/>
          <w:sz w:val="22"/>
          <w:szCs w:val="22"/>
        </w:rPr>
        <w:t xml:space="preserve">olunteers and students to implement this policy (refer to </w:t>
      </w:r>
      <w:r w:rsidRPr="00F5515F">
        <w:rPr>
          <w:rFonts w:cs="Arial"/>
          <w:i/>
          <w:sz w:val="22"/>
          <w:szCs w:val="22"/>
        </w:rPr>
        <w:t>Sources</w:t>
      </w:r>
      <w:r w:rsidRPr="00F5515F">
        <w:rPr>
          <w:rFonts w:cs="Arial"/>
          <w:sz w:val="22"/>
          <w:szCs w:val="22"/>
        </w:rPr>
        <w:t>)</w:t>
      </w:r>
    </w:p>
    <w:p w14:paraId="2BBDAF3C" w14:textId="77777777" w:rsidR="00D02FF1" w:rsidRPr="00F5515F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F5515F">
        <w:rPr>
          <w:rFonts w:cs="Arial"/>
          <w:sz w:val="22"/>
          <w:szCs w:val="22"/>
        </w:rPr>
        <w:t>keeping up to date and complying with any relevant changes in legislation and practices in relation to this policy.</w:t>
      </w:r>
    </w:p>
    <w:p w14:paraId="2BBDAF3D" w14:textId="77777777" w:rsidR="00D02FF1" w:rsidRDefault="00D02FF1" w:rsidP="00D02FF1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3E" w14:textId="77777777" w:rsidR="00D02FF1" w:rsidRDefault="00E53EBA" w:rsidP="00D02FF1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Certified Supervisors</w:t>
      </w:r>
      <w:r w:rsidR="00D02FF1">
        <w:rPr>
          <w:rFonts w:ascii="Arial" w:hAnsi="Arial" w:cs="Arial"/>
          <w:b/>
        </w:rPr>
        <w:t xml:space="preserve"> and other Educators</w:t>
      </w:r>
      <w:r w:rsidRPr="00BD1882">
        <w:rPr>
          <w:rFonts w:ascii="Arial" w:hAnsi="Arial" w:cs="Arial"/>
          <w:b/>
        </w:rPr>
        <w:t xml:space="preserve"> are Responsible for:</w:t>
      </w:r>
    </w:p>
    <w:p w14:paraId="2BBDAF3F" w14:textId="77777777" w:rsidR="00D02FF1" w:rsidRDefault="00D02FF1" w:rsidP="00D02FF1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40" w14:textId="77777777" w:rsidR="002B6264" w:rsidRPr="00245942" w:rsidRDefault="00D02FF1" w:rsidP="00D02FF1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245942">
        <w:rPr>
          <w:rFonts w:ascii="Arial" w:hAnsi="Arial" w:cs="Arial"/>
        </w:rPr>
        <w:t>following the policies and procedures of the service</w:t>
      </w:r>
    </w:p>
    <w:p w14:paraId="2BBDAF41" w14:textId="77777777" w:rsidR="00245942" w:rsidRPr="00245942" w:rsidRDefault="00245942" w:rsidP="00245942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ensuring all equipment and materials used at the service meet relevant safety standards (refer to the</w:t>
      </w:r>
      <w:r w:rsidRPr="00245942">
        <w:rPr>
          <w:rFonts w:cs="Arial"/>
          <w:i/>
          <w:sz w:val="22"/>
          <w:szCs w:val="22"/>
        </w:rPr>
        <w:t xml:space="preserve"> Service policies </w:t>
      </w:r>
      <w:r w:rsidRPr="00245942">
        <w:rPr>
          <w:rFonts w:cs="Arial"/>
          <w:sz w:val="22"/>
          <w:szCs w:val="22"/>
        </w:rPr>
        <w:t>section of this policy)</w:t>
      </w:r>
    </w:p>
    <w:p w14:paraId="2BBDAF42" w14:textId="77777777" w:rsidR="00F5515F" w:rsidRPr="00245942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maintaining learning environments that provide sufficient space, and include carefully chosen and well-maintained resources and equipment to ensure a safe environment</w:t>
      </w:r>
    </w:p>
    <w:p w14:paraId="2BBDAF43" w14:textId="77777777" w:rsidR="00F5515F" w:rsidRPr="00245942" w:rsidRDefault="00F5515F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 xml:space="preserve">actively supervising children at all times (refer to </w:t>
      </w:r>
      <w:r w:rsidRPr="00245942">
        <w:rPr>
          <w:rFonts w:cs="Arial"/>
          <w:i/>
          <w:sz w:val="22"/>
          <w:szCs w:val="22"/>
        </w:rPr>
        <w:t>Supervision of Children Policy</w:t>
      </w:r>
      <w:r w:rsidRPr="00245942">
        <w:rPr>
          <w:rFonts w:cs="Arial"/>
          <w:sz w:val="22"/>
          <w:szCs w:val="22"/>
        </w:rPr>
        <w:t xml:space="preserve"> and </w:t>
      </w:r>
      <w:r w:rsidRPr="00245942">
        <w:rPr>
          <w:rFonts w:cs="Arial"/>
          <w:i/>
          <w:sz w:val="22"/>
          <w:szCs w:val="22"/>
        </w:rPr>
        <w:t>Interactions</w:t>
      </w:r>
      <w:r w:rsidRPr="00245942">
        <w:rPr>
          <w:rFonts w:cs="Arial"/>
          <w:sz w:val="22"/>
          <w:szCs w:val="22"/>
        </w:rPr>
        <w:t xml:space="preserve"> </w:t>
      </w:r>
      <w:r w:rsidRPr="00245942">
        <w:rPr>
          <w:rFonts w:cs="Arial"/>
          <w:i/>
          <w:sz w:val="22"/>
          <w:szCs w:val="22"/>
        </w:rPr>
        <w:t>with Children Policy</w:t>
      </w:r>
      <w:r w:rsidRPr="00245942">
        <w:rPr>
          <w:rFonts w:cs="Arial"/>
          <w:sz w:val="22"/>
          <w:szCs w:val="22"/>
        </w:rPr>
        <w:t>)</w:t>
      </w:r>
    </w:p>
    <w:p w14:paraId="2BBDAF44" w14:textId="77777777" w:rsidR="00F5515F" w:rsidRPr="00245942" w:rsidRDefault="00245942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conducting</w:t>
      </w:r>
      <w:r w:rsidR="00F5515F" w:rsidRPr="00245942">
        <w:rPr>
          <w:rFonts w:cs="Arial"/>
          <w:sz w:val="22"/>
          <w:szCs w:val="22"/>
        </w:rPr>
        <w:t xml:space="preserve"> risk</w:t>
      </w:r>
      <w:r w:rsidR="004E40AA">
        <w:rPr>
          <w:rFonts w:cs="Arial"/>
          <w:sz w:val="22"/>
          <w:szCs w:val="22"/>
        </w:rPr>
        <w:t>/benefit</w:t>
      </w:r>
      <w:r w:rsidR="00F5515F" w:rsidRPr="00245942">
        <w:rPr>
          <w:rFonts w:cs="Arial"/>
          <w:sz w:val="22"/>
          <w:szCs w:val="22"/>
        </w:rPr>
        <w:t xml:space="preserve"> assessments for specific </w:t>
      </w:r>
      <w:r w:rsidRPr="00245942">
        <w:rPr>
          <w:rFonts w:cs="Arial"/>
          <w:sz w:val="22"/>
          <w:szCs w:val="22"/>
        </w:rPr>
        <w:t>risky play</w:t>
      </w:r>
      <w:r w:rsidR="00F5515F" w:rsidRPr="00245942">
        <w:rPr>
          <w:rFonts w:cs="Arial"/>
          <w:sz w:val="22"/>
          <w:szCs w:val="22"/>
        </w:rPr>
        <w:t xml:space="preserve"> scenarios considering children’s safety </w:t>
      </w:r>
      <w:r>
        <w:rPr>
          <w:rFonts w:cs="Arial"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see attachments)</w:t>
      </w:r>
    </w:p>
    <w:p w14:paraId="2BBDAF45" w14:textId="77777777" w:rsidR="00F5515F" w:rsidRPr="00245942" w:rsidRDefault="00245942" w:rsidP="00F5515F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utilising a ‘dynamic risk assessment flow chart’ for minute by minute assessment of risky play</w:t>
      </w:r>
      <w:r w:rsidR="004E40AA">
        <w:rPr>
          <w:rFonts w:cs="Arial"/>
          <w:sz w:val="22"/>
          <w:szCs w:val="22"/>
        </w:rPr>
        <w:t xml:space="preserve"> scenarios</w:t>
      </w:r>
      <w:r>
        <w:rPr>
          <w:rFonts w:cs="Arial"/>
          <w:sz w:val="22"/>
          <w:szCs w:val="22"/>
        </w:rPr>
        <w:t xml:space="preserve"> (</w:t>
      </w:r>
      <w:r w:rsidRPr="00245942">
        <w:rPr>
          <w:rFonts w:cs="Arial"/>
          <w:i/>
          <w:sz w:val="22"/>
          <w:szCs w:val="22"/>
        </w:rPr>
        <w:t>see attachment 1</w:t>
      </w:r>
      <w:r>
        <w:rPr>
          <w:rFonts w:cs="Arial"/>
          <w:sz w:val="22"/>
          <w:szCs w:val="22"/>
        </w:rPr>
        <w:t xml:space="preserve">) </w:t>
      </w:r>
    </w:p>
    <w:p w14:paraId="2BBDAF46" w14:textId="77777777" w:rsidR="00245942" w:rsidRPr="00245942" w:rsidRDefault="00245942" w:rsidP="00245942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 xml:space="preserve">implementing and practising emergency and evacuation procedures (refer to </w:t>
      </w:r>
      <w:r w:rsidRPr="00245942">
        <w:rPr>
          <w:rFonts w:cs="Arial"/>
          <w:i/>
          <w:sz w:val="22"/>
          <w:szCs w:val="22"/>
        </w:rPr>
        <w:t>Emergency and</w:t>
      </w:r>
      <w:r w:rsidRPr="00245942">
        <w:rPr>
          <w:rFonts w:cs="Arial"/>
          <w:sz w:val="22"/>
          <w:szCs w:val="22"/>
        </w:rPr>
        <w:t xml:space="preserve"> </w:t>
      </w:r>
      <w:r w:rsidRPr="00245942">
        <w:rPr>
          <w:rFonts w:cs="Arial"/>
          <w:i/>
          <w:sz w:val="22"/>
          <w:szCs w:val="22"/>
        </w:rPr>
        <w:t>Evacuation Policy</w:t>
      </w:r>
      <w:r w:rsidRPr="00245942">
        <w:rPr>
          <w:rFonts w:cs="Arial"/>
          <w:sz w:val="22"/>
          <w:szCs w:val="22"/>
        </w:rPr>
        <w:t>)</w:t>
      </w:r>
    </w:p>
    <w:p w14:paraId="2BBDAF47" w14:textId="77777777" w:rsidR="00245942" w:rsidRPr="00245942" w:rsidRDefault="00245942" w:rsidP="00245942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identifying and providing appropriate resources and training to assis</w:t>
      </w:r>
      <w:r w:rsidR="00F71CD3">
        <w:rPr>
          <w:rFonts w:cs="Arial"/>
          <w:sz w:val="22"/>
          <w:szCs w:val="22"/>
        </w:rPr>
        <w:t>t educators, staff,</w:t>
      </w:r>
      <w:r w:rsidRPr="00245942">
        <w:rPr>
          <w:rFonts w:cs="Arial"/>
          <w:sz w:val="22"/>
          <w:szCs w:val="22"/>
        </w:rPr>
        <w:t xml:space="preserve"> visitors, volunteers and students to implement this policy (refer to </w:t>
      </w:r>
      <w:r w:rsidRPr="00245942">
        <w:rPr>
          <w:rFonts w:cs="Arial"/>
          <w:i/>
          <w:sz w:val="22"/>
          <w:szCs w:val="22"/>
        </w:rPr>
        <w:t>Sources</w:t>
      </w:r>
      <w:r w:rsidRPr="00245942">
        <w:rPr>
          <w:rFonts w:cs="Arial"/>
          <w:sz w:val="22"/>
          <w:szCs w:val="22"/>
        </w:rPr>
        <w:t>)</w:t>
      </w:r>
    </w:p>
    <w:p w14:paraId="2BBDAF48" w14:textId="77777777" w:rsidR="00245942" w:rsidRPr="00245942" w:rsidRDefault="00245942" w:rsidP="00245942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protecting the rights of children and families, and encouraging their participation in decision-making</w:t>
      </w:r>
    </w:p>
    <w:p w14:paraId="2BBDAF49" w14:textId="77777777" w:rsidR="002B6264" w:rsidRPr="004E40AA" w:rsidRDefault="00245942" w:rsidP="004E40AA">
      <w:pPr>
        <w:pStyle w:val="Bullets1"/>
        <w:numPr>
          <w:ilvl w:val="0"/>
          <w:numId w:val="3"/>
        </w:numPr>
        <w:rPr>
          <w:rFonts w:cs="Arial"/>
          <w:sz w:val="22"/>
          <w:szCs w:val="22"/>
        </w:rPr>
      </w:pPr>
      <w:r w:rsidRPr="00245942">
        <w:rPr>
          <w:rFonts w:cs="Arial"/>
          <w:sz w:val="22"/>
          <w:szCs w:val="22"/>
        </w:rPr>
        <w:t>keeping up to date and complying with any changes in legislation and practices in relation to this policy.</w:t>
      </w:r>
    </w:p>
    <w:p w14:paraId="2BBDAF4A" w14:textId="77777777" w:rsidR="002B6264" w:rsidRPr="00BD1882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4B" w14:textId="77777777" w:rsidR="00E53EBA" w:rsidRDefault="00E53EBA" w:rsidP="002B6264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ab/>
        <w:t>Parents and Guardians are responsible for:</w:t>
      </w:r>
    </w:p>
    <w:p w14:paraId="2BBDAF4C" w14:textId="77777777" w:rsidR="00D02FF1" w:rsidRDefault="00D02FF1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4D" w14:textId="77777777" w:rsidR="00D02FF1" w:rsidRDefault="00D02FF1" w:rsidP="00D02FF1">
      <w:pPr>
        <w:pStyle w:val="Bullets1"/>
        <w:numPr>
          <w:ilvl w:val="0"/>
          <w:numId w:val="3"/>
        </w:numPr>
        <w:rPr>
          <w:sz w:val="22"/>
          <w:szCs w:val="22"/>
        </w:rPr>
      </w:pPr>
      <w:r w:rsidRPr="00D02FF1">
        <w:rPr>
          <w:sz w:val="22"/>
          <w:szCs w:val="22"/>
        </w:rPr>
        <w:t>reading and complying with the policies and procedures of the service</w:t>
      </w:r>
    </w:p>
    <w:p w14:paraId="2BBDAF4E" w14:textId="77777777" w:rsidR="002B6264" w:rsidRPr="004E40AA" w:rsidRDefault="004E40AA" w:rsidP="004E40AA">
      <w:pPr>
        <w:pStyle w:val="Bullets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abiding by the service’s </w:t>
      </w:r>
      <w:r>
        <w:rPr>
          <w:i/>
          <w:sz w:val="22"/>
          <w:szCs w:val="22"/>
        </w:rPr>
        <w:t>Code of Conduct</w:t>
      </w:r>
    </w:p>
    <w:p w14:paraId="2BBDAF4F" w14:textId="77777777" w:rsidR="002B6264" w:rsidRPr="00BD1882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</w:p>
    <w:p w14:paraId="2BBDAF50" w14:textId="77777777" w:rsidR="002B6264" w:rsidRDefault="002B6264" w:rsidP="002B6264">
      <w:pPr>
        <w:pStyle w:val="BodyText"/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EVALUATION:</w:t>
      </w:r>
    </w:p>
    <w:p w14:paraId="2BBDAF51" w14:textId="77777777" w:rsidR="00D02FF1" w:rsidRPr="004E40AA" w:rsidRDefault="00D02FF1" w:rsidP="00D02FF1">
      <w:pPr>
        <w:pStyle w:val="BodyText3ptAfter"/>
        <w:rPr>
          <w:rFonts w:cs="Arial"/>
          <w:sz w:val="22"/>
          <w:szCs w:val="22"/>
        </w:rPr>
      </w:pPr>
      <w:r w:rsidRPr="004E40AA">
        <w:rPr>
          <w:rFonts w:cs="Arial"/>
          <w:sz w:val="22"/>
          <w:szCs w:val="22"/>
        </w:rPr>
        <w:t>In order to assess whether the values and purposes of the policy have been achieved, the Approved Provider will:</w:t>
      </w:r>
    </w:p>
    <w:p w14:paraId="2BBDAF52" w14:textId="77777777" w:rsidR="00D02FF1" w:rsidRPr="004E40AA" w:rsidRDefault="00D02FF1" w:rsidP="00D02FF1">
      <w:pPr>
        <w:pStyle w:val="Bullets1"/>
        <w:rPr>
          <w:rFonts w:cs="Arial"/>
          <w:sz w:val="22"/>
          <w:szCs w:val="22"/>
        </w:rPr>
      </w:pPr>
      <w:r w:rsidRPr="004E40AA">
        <w:rPr>
          <w:rFonts w:cs="Arial"/>
          <w:sz w:val="22"/>
          <w:szCs w:val="22"/>
        </w:rPr>
        <w:t>regularly seek feedback from everyone affected by the policy regarding its effectiveness</w:t>
      </w:r>
    </w:p>
    <w:p w14:paraId="2BBDAF53" w14:textId="77777777" w:rsidR="00D02FF1" w:rsidRPr="004E40AA" w:rsidRDefault="00D02FF1" w:rsidP="00D02FF1">
      <w:pPr>
        <w:pStyle w:val="Bullets1"/>
        <w:rPr>
          <w:rFonts w:cs="Arial"/>
          <w:sz w:val="22"/>
          <w:szCs w:val="22"/>
        </w:rPr>
      </w:pPr>
      <w:r w:rsidRPr="004E40AA">
        <w:rPr>
          <w:rFonts w:cs="Arial"/>
          <w:sz w:val="22"/>
          <w:szCs w:val="22"/>
        </w:rPr>
        <w:t>monitor the implementation, compliance, complaints and incidents in relation to this policy</w:t>
      </w:r>
    </w:p>
    <w:p w14:paraId="2BBDAF54" w14:textId="77777777" w:rsidR="00D02FF1" w:rsidRPr="004E40AA" w:rsidRDefault="00D02FF1" w:rsidP="00D02FF1">
      <w:pPr>
        <w:pStyle w:val="Bullets1"/>
        <w:rPr>
          <w:rFonts w:cs="Arial"/>
          <w:sz w:val="22"/>
          <w:szCs w:val="22"/>
        </w:rPr>
      </w:pPr>
      <w:r w:rsidRPr="004E40AA">
        <w:rPr>
          <w:rFonts w:cs="Arial"/>
          <w:sz w:val="22"/>
          <w:szCs w:val="22"/>
        </w:rPr>
        <w:t>keep the policy up to date with current legislation, research, policy and best practice</w:t>
      </w:r>
    </w:p>
    <w:p w14:paraId="2BBDAF55" w14:textId="77777777" w:rsidR="00D02FF1" w:rsidRPr="004E40AA" w:rsidRDefault="00D02FF1" w:rsidP="00D02FF1">
      <w:pPr>
        <w:pStyle w:val="Bullets1"/>
        <w:rPr>
          <w:rFonts w:cs="Arial"/>
          <w:sz w:val="22"/>
          <w:szCs w:val="22"/>
        </w:rPr>
      </w:pPr>
      <w:r w:rsidRPr="004E40AA">
        <w:rPr>
          <w:rFonts w:cs="Arial"/>
          <w:sz w:val="22"/>
          <w:szCs w:val="22"/>
        </w:rPr>
        <w:t>revise the policy and procedures as part of the service’s policy review cycle, or as required</w:t>
      </w:r>
    </w:p>
    <w:p w14:paraId="2BBDAF56" w14:textId="77777777" w:rsidR="00D02FF1" w:rsidRPr="004E40AA" w:rsidRDefault="00D02FF1" w:rsidP="00D02FF1">
      <w:pPr>
        <w:pStyle w:val="Bullets1"/>
        <w:rPr>
          <w:rFonts w:cs="Arial"/>
          <w:sz w:val="22"/>
          <w:szCs w:val="22"/>
        </w:rPr>
      </w:pPr>
      <w:r w:rsidRPr="004E40AA">
        <w:rPr>
          <w:rFonts w:cs="Arial"/>
          <w:sz w:val="22"/>
          <w:szCs w:val="22"/>
        </w:rPr>
        <w:t>notify parents/guardians at least 14 days before making any changes to this policy or its procedures.</w:t>
      </w:r>
    </w:p>
    <w:p w14:paraId="2BBDAF57" w14:textId="77777777" w:rsidR="004E40AA" w:rsidRDefault="004E40AA" w:rsidP="002B6264">
      <w:pPr>
        <w:spacing w:after="0" w:line="240" w:lineRule="auto"/>
        <w:rPr>
          <w:rFonts w:ascii="Arial" w:hAnsi="Arial" w:cs="Arial"/>
          <w:b/>
        </w:rPr>
      </w:pPr>
    </w:p>
    <w:p w14:paraId="2BBDAF58" w14:textId="77777777" w:rsidR="004E40AA" w:rsidRDefault="004E40AA" w:rsidP="002B6264">
      <w:pPr>
        <w:spacing w:after="0" w:line="240" w:lineRule="auto"/>
        <w:rPr>
          <w:rFonts w:ascii="Arial" w:hAnsi="Arial" w:cs="Arial"/>
          <w:b/>
        </w:rPr>
      </w:pPr>
    </w:p>
    <w:p w14:paraId="2BBDAF59" w14:textId="77777777" w:rsidR="002B6264" w:rsidRDefault="002B6264" w:rsidP="002B6264">
      <w:pPr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ATTACHEMENTS:</w:t>
      </w:r>
    </w:p>
    <w:p w14:paraId="2BBDAF5A" w14:textId="77777777" w:rsidR="00F71CD3" w:rsidRPr="00BD1882" w:rsidRDefault="00F71CD3" w:rsidP="002B6264">
      <w:pPr>
        <w:spacing w:after="0" w:line="240" w:lineRule="auto"/>
        <w:rPr>
          <w:rFonts w:ascii="Arial" w:hAnsi="Arial" w:cs="Arial"/>
          <w:b/>
        </w:rPr>
      </w:pPr>
    </w:p>
    <w:p w14:paraId="2BBDAF5B" w14:textId="77777777" w:rsidR="002B6264" w:rsidRPr="00BD1882" w:rsidRDefault="002B6264" w:rsidP="002B6264">
      <w:pPr>
        <w:spacing w:after="0" w:line="240" w:lineRule="auto"/>
        <w:rPr>
          <w:rFonts w:ascii="Arial" w:hAnsi="Arial" w:cs="Arial"/>
        </w:rPr>
      </w:pPr>
      <w:r w:rsidRPr="00BD1882">
        <w:rPr>
          <w:rFonts w:ascii="Arial" w:hAnsi="Arial" w:cs="Arial"/>
        </w:rPr>
        <w:t>ATTACHEMENT 1: Dynamic Risk Assessment Flow Chart</w:t>
      </w:r>
    </w:p>
    <w:p w14:paraId="2BBDAF5C" w14:textId="77777777" w:rsidR="002B6264" w:rsidRPr="00BD1882" w:rsidRDefault="002B6264" w:rsidP="002B6264">
      <w:pPr>
        <w:spacing w:after="0" w:line="240" w:lineRule="auto"/>
        <w:rPr>
          <w:rFonts w:ascii="Arial" w:hAnsi="Arial" w:cs="Arial"/>
        </w:rPr>
      </w:pPr>
      <w:r w:rsidRPr="00BD1882">
        <w:rPr>
          <w:rFonts w:ascii="Arial" w:hAnsi="Arial" w:cs="Arial"/>
        </w:rPr>
        <w:t>ATTACHEMENT 2: Manchester Preschool Risk Benefit Assessment for Fire-Pit Use</w:t>
      </w:r>
    </w:p>
    <w:p w14:paraId="2BBDAF5D" w14:textId="77777777" w:rsidR="002B6264" w:rsidRPr="00BD1882" w:rsidRDefault="002B6264" w:rsidP="002B6264">
      <w:pPr>
        <w:spacing w:after="0" w:line="240" w:lineRule="auto"/>
        <w:rPr>
          <w:rFonts w:ascii="Arial" w:hAnsi="Arial" w:cs="Arial"/>
          <w:b/>
        </w:rPr>
      </w:pPr>
    </w:p>
    <w:p w14:paraId="2BBDAF5E" w14:textId="77777777" w:rsidR="002B6264" w:rsidRDefault="002B6264" w:rsidP="002B6264">
      <w:pPr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>AUTHORIZATION:</w:t>
      </w:r>
    </w:p>
    <w:p w14:paraId="2BBDAF5F" w14:textId="77777777" w:rsidR="00F71CD3" w:rsidRPr="00BD1882" w:rsidRDefault="00F71CD3" w:rsidP="002B6264">
      <w:pPr>
        <w:spacing w:after="0" w:line="240" w:lineRule="auto"/>
        <w:rPr>
          <w:rFonts w:ascii="Arial" w:hAnsi="Arial" w:cs="Arial"/>
          <w:b/>
        </w:rPr>
      </w:pPr>
    </w:p>
    <w:p w14:paraId="2BBDAF60" w14:textId="77777777" w:rsidR="002B6264" w:rsidRDefault="002B6264" w:rsidP="002B6264">
      <w:pPr>
        <w:spacing w:after="0" w:line="240" w:lineRule="auto"/>
        <w:rPr>
          <w:rFonts w:ascii="Arial" w:hAnsi="Arial" w:cs="Arial"/>
          <w:lang w:val="en-US"/>
        </w:rPr>
      </w:pPr>
      <w:r w:rsidRPr="00BD1882">
        <w:rPr>
          <w:rFonts w:ascii="Arial" w:hAnsi="Arial" w:cs="Arial"/>
          <w:lang w:val="en-US"/>
        </w:rPr>
        <w:t xml:space="preserve">This policy was adopted by the Approved Provider of </w:t>
      </w:r>
      <w:fldSimple w:instr=" DOCPROPERTY  Company  \* MERGEFORMAT ">
        <w:r w:rsidRPr="00BD1882">
          <w:rPr>
            <w:rFonts w:ascii="Arial" w:hAnsi="Arial" w:cs="Arial"/>
            <w:lang w:val="en-US"/>
          </w:rPr>
          <w:t>Manchester Preschool</w:t>
        </w:r>
      </w:fldSimple>
      <w:r w:rsidRPr="00BD1882">
        <w:rPr>
          <w:rFonts w:ascii="Arial" w:hAnsi="Arial" w:cs="Arial"/>
          <w:lang w:val="en-US"/>
        </w:rPr>
        <w:t xml:space="preserve"> on</w:t>
      </w:r>
    </w:p>
    <w:p w14:paraId="2BBDAF61" w14:textId="77777777" w:rsidR="00F71CD3" w:rsidRPr="00BD1882" w:rsidRDefault="00F71CD3" w:rsidP="002B6264">
      <w:pPr>
        <w:spacing w:after="0" w:line="240" w:lineRule="auto"/>
        <w:rPr>
          <w:rFonts w:ascii="Arial" w:hAnsi="Arial" w:cs="Arial"/>
          <w:b/>
        </w:rPr>
      </w:pPr>
    </w:p>
    <w:p w14:paraId="2BBDAF62" w14:textId="77777777" w:rsidR="002B6264" w:rsidRPr="00BD1882" w:rsidRDefault="002B6264" w:rsidP="002B6264">
      <w:pPr>
        <w:spacing w:after="0" w:line="240" w:lineRule="auto"/>
        <w:rPr>
          <w:rFonts w:ascii="Arial" w:hAnsi="Arial" w:cs="Arial"/>
          <w:b/>
        </w:rPr>
      </w:pPr>
      <w:r w:rsidRPr="00BD1882">
        <w:rPr>
          <w:rFonts w:ascii="Arial" w:hAnsi="Arial" w:cs="Arial"/>
          <w:b/>
        </w:rPr>
        <w:t xml:space="preserve">REVIEW DATE: </w:t>
      </w:r>
    </w:p>
    <w:p w14:paraId="2BBDAF63" w14:textId="77777777" w:rsidR="00E53EBA" w:rsidRPr="00BD1882" w:rsidRDefault="00E53EBA" w:rsidP="00E53EBA">
      <w:pPr>
        <w:rPr>
          <w:rFonts w:ascii="Arial" w:hAnsi="Arial" w:cs="Arial"/>
          <w:b/>
        </w:rPr>
      </w:pPr>
    </w:p>
    <w:p w14:paraId="2BBDAF64" w14:textId="77777777" w:rsidR="00E53EBA" w:rsidRPr="00BD1882" w:rsidRDefault="00E53EBA" w:rsidP="00E53EBA">
      <w:pPr>
        <w:jc w:val="center"/>
        <w:rPr>
          <w:rFonts w:ascii="Arial" w:hAnsi="Arial" w:cs="Arial"/>
          <w:b/>
        </w:rPr>
      </w:pPr>
    </w:p>
    <w:p w14:paraId="2BBDAF65" w14:textId="77777777" w:rsidR="00E53EBA" w:rsidRPr="00E53EBA" w:rsidRDefault="00E53EBA" w:rsidP="00E53EBA">
      <w:pPr>
        <w:jc w:val="center"/>
        <w:rPr>
          <w:b/>
          <w:sz w:val="28"/>
          <w:szCs w:val="28"/>
        </w:rPr>
      </w:pPr>
    </w:p>
    <w:sectPr w:rsidR="00E53EBA" w:rsidRPr="00E53EBA" w:rsidSect="00E53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537"/>
    <w:multiLevelType w:val="hybridMultilevel"/>
    <w:tmpl w:val="DC30B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ACF"/>
    <w:multiLevelType w:val="hybridMultilevel"/>
    <w:tmpl w:val="9B44F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5868"/>
    <w:multiLevelType w:val="hybridMultilevel"/>
    <w:tmpl w:val="EAC29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544"/>
    <w:multiLevelType w:val="hybridMultilevel"/>
    <w:tmpl w:val="7BC47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0BBB"/>
    <w:multiLevelType w:val="hybridMultilevel"/>
    <w:tmpl w:val="60308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684D0E"/>
    <w:multiLevelType w:val="hybridMultilevel"/>
    <w:tmpl w:val="D1180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A0698"/>
    <w:multiLevelType w:val="hybridMultilevel"/>
    <w:tmpl w:val="5212D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7516"/>
    <w:multiLevelType w:val="hybridMultilevel"/>
    <w:tmpl w:val="1F5E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639A"/>
    <w:multiLevelType w:val="hybridMultilevel"/>
    <w:tmpl w:val="BF384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3A08"/>
    <w:multiLevelType w:val="hybridMultilevel"/>
    <w:tmpl w:val="EE1C6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05232">
    <w:abstractNumId w:val="5"/>
  </w:num>
  <w:num w:numId="2" w16cid:durableId="119812064">
    <w:abstractNumId w:val="9"/>
  </w:num>
  <w:num w:numId="3" w16cid:durableId="183523424">
    <w:abstractNumId w:val="2"/>
  </w:num>
  <w:num w:numId="4" w16cid:durableId="694113692">
    <w:abstractNumId w:val="3"/>
  </w:num>
  <w:num w:numId="5" w16cid:durableId="508301124">
    <w:abstractNumId w:val="10"/>
  </w:num>
  <w:num w:numId="6" w16cid:durableId="1935429376">
    <w:abstractNumId w:val="1"/>
  </w:num>
  <w:num w:numId="7" w16cid:durableId="633602495">
    <w:abstractNumId w:val="7"/>
  </w:num>
  <w:num w:numId="8" w16cid:durableId="2076856303">
    <w:abstractNumId w:val="6"/>
  </w:num>
  <w:num w:numId="9" w16cid:durableId="1314795804">
    <w:abstractNumId w:val="0"/>
  </w:num>
  <w:num w:numId="10" w16cid:durableId="1652783480">
    <w:abstractNumId w:val="8"/>
  </w:num>
  <w:num w:numId="11" w16cid:durableId="31996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BA"/>
    <w:rsid w:val="00112A37"/>
    <w:rsid w:val="0019406F"/>
    <w:rsid w:val="001F4FD3"/>
    <w:rsid w:val="00245942"/>
    <w:rsid w:val="002B6264"/>
    <w:rsid w:val="003B02EF"/>
    <w:rsid w:val="003B40BA"/>
    <w:rsid w:val="00480526"/>
    <w:rsid w:val="004E40AA"/>
    <w:rsid w:val="007F2617"/>
    <w:rsid w:val="00802C84"/>
    <w:rsid w:val="0089553C"/>
    <w:rsid w:val="008D665C"/>
    <w:rsid w:val="00A00CA7"/>
    <w:rsid w:val="00BA5666"/>
    <w:rsid w:val="00BD1882"/>
    <w:rsid w:val="00D02FF1"/>
    <w:rsid w:val="00D67DC8"/>
    <w:rsid w:val="00E53EBA"/>
    <w:rsid w:val="00EF37CE"/>
    <w:rsid w:val="00F5515F"/>
    <w:rsid w:val="00F71CD3"/>
    <w:rsid w:val="00F72BA0"/>
    <w:rsid w:val="00F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AEDC"/>
  <w15:docId w15:val="{8BDC5E44-A865-4A22-B161-4188575B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2">
    <w:name w:val="Bullets 2"/>
    <w:qFormat/>
    <w:rsid w:val="00E53EBA"/>
    <w:pPr>
      <w:numPr>
        <w:ilvl w:val="1"/>
        <w:numId w:val="1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E53EBA"/>
    <w:pPr>
      <w:numPr>
        <w:numId w:val="1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E53EBA"/>
    <w:pPr>
      <w:numPr>
        <w:ilvl w:val="2"/>
        <w:numId w:val="1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odyText3ptAfter">
    <w:name w:val="Body Text 3pt After"/>
    <w:basedOn w:val="BodyText"/>
    <w:qFormat/>
    <w:rsid w:val="00E53EBA"/>
    <w:pPr>
      <w:spacing w:before="60"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53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3EBA"/>
  </w:style>
  <w:style w:type="character" w:styleId="Hyperlink">
    <w:name w:val="Hyperlink"/>
    <w:basedOn w:val="DefaultParagraphFont"/>
    <w:uiPriority w:val="99"/>
    <w:unhideWhenUsed/>
    <w:rsid w:val="00BD1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ecq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yengland.org.uk/media/172644/managing-risk-in-play-provision.pdf" TargetMode="External"/><Relationship Id="rId5" Type="http://schemas.openxmlformats.org/officeDocument/2006/relationships/hyperlink" Target="http://www.childsafetyaustralia.com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Manchester Preschool</cp:lastModifiedBy>
  <cp:revision>5</cp:revision>
  <dcterms:created xsi:type="dcterms:W3CDTF">2016-06-09T05:20:00Z</dcterms:created>
  <dcterms:modified xsi:type="dcterms:W3CDTF">2023-03-07T01:43:00Z</dcterms:modified>
</cp:coreProperties>
</file>